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D5" w:rsidRDefault="001831D5" w:rsidP="00E01DEE">
      <w:pPr>
        <w:pStyle w:val="1"/>
        <w:tabs>
          <w:tab w:val="left" w:pos="0"/>
          <w:tab w:val="left" w:pos="8931"/>
        </w:tabs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78E467E4" wp14:editId="6D729C79">
            <wp:simplePos x="0" y="0"/>
            <wp:positionH relativeFrom="column">
              <wp:posOffset>-640749</wp:posOffset>
            </wp:positionH>
            <wp:positionV relativeFrom="paragraph">
              <wp:posOffset>-316329</wp:posOffset>
            </wp:positionV>
            <wp:extent cx="1018041" cy="10331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24" r="-227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35" cy="10400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30"/>
          <w:w w:val="120"/>
          <w:sz w:val="24"/>
        </w:rPr>
        <w:t xml:space="preserve">Государственное учреждение - Отделение Пенсионного фонда Российской Федерации </w:t>
      </w:r>
    </w:p>
    <w:p w:rsidR="001831D5" w:rsidRDefault="001831D5" w:rsidP="001831D5">
      <w:pPr>
        <w:pStyle w:val="1"/>
        <w:tabs>
          <w:tab w:val="left" w:pos="0"/>
        </w:tabs>
        <w:jc w:val="center"/>
      </w:pPr>
      <w:r>
        <w:rPr>
          <w:rFonts w:eastAsia="Times New Roman"/>
          <w:spacing w:val="30"/>
          <w:w w:val="120"/>
          <w:sz w:val="24"/>
        </w:rPr>
        <w:t>по Калининградской области</w:t>
      </w:r>
    </w:p>
    <w:p w:rsidR="004D7A20" w:rsidRDefault="004D7A20"/>
    <w:p w:rsidR="001831D5" w:rsidRDefault="001831D5" w:rsidP="001831D5">
      <w:pPr>
        <w:ind w:right="566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B22B910" wp14:editId="2E2293C0">
                <wp:simplePos x="0" y="0"/>
                <wp:positionH relativeFrom="column">
                  <wp:posOffset>3615690</wp:posOffset>
                </wp:positionH>
                <wp:positionV relativeFrom="paragraph">
                  <wp:posOffset>68580</wp:posOffset>
                </wp:positionV>
                <wp:extent cx="2331720" cy="752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39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Группа по взаимодействию со СМИ ОПФР 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>по Калининградской области: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(4012) 998-331; </w:t>
                            </w:r>
                          </w:p>
                          <w:p w:rsidR="001831D5" w:rsidRPr="00DC5FAA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  <w:rPr>
                                <w:b w:val="0"/>
                              </w:rPr>
                            </w:pPr>
                            <w:proofErr w:type="spellStart"/>
                            <w:r w:rsidRPr="00DC5FAA">
                              <w:rPr>
                                <w:rStyle w:val="a3"/>
                                <w:b w:val="0"/>
                                <w:lang w:val="en-US"/>
                              </w:rPr>
                              <w:t>infosmi</w:t>
                            </w:r>
                            <w:proofErr w:type="spellEnd"/>
                            <w:hyperlink r:id="rId7" w:history="1">
                              <w:r w:rsidRPr="00DC5FAA">
                                <w:rPr>
                                  <w:rStyle w:val="a3"/>
                                  <w:b w:val="0"/>
                                </w:rPr>
                                <w:t>@049.pfr.ru</w:t>
                              </w:r>
                            </w:hyperlink>
                          </w:p>
                          <w:p w:rsidR="001831D5" w:rsidRDefault="001831D5" w:rsidP="001831D5">
                            <w:pPr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4.7pt;margin-top:5.4pt;width:183.6pt;height:59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" stroked="f">
                <v:textbox inset=".25pt,.25pt,.25pt,.25pt">
                  <w:txbxContent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39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Группа по взаимодействию со СМИ ОПФР 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>по Калининградской области: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(4012) 998-331; </w:t>
                      </w:r>
                    </w:p>
                    <w:p w:rsidR="001831D5" w:rsidRPr="00DC5FAA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  <w:rPr>
                          <w:b w:val="0"/>
                        </w:rPr>
                      </w:pPr>
                      <w:proofErr w:type="spellStart"/>
                      <w:r w:rsidRPr="00DC5FAA">
                        <w:rPr>
                          <w:rStyle w:val="a3"/>
                          <w:b w:val="0"/>
                          <w:lang w:val="en-US"/>
                        </w:rPr>
                        <w:t>infosmi</w:t>
                      </w:r>
                      <w:proofErr w:type="spellEnd"/>
                      <w:hyperlink r:id="rId8" w:history="1">
                        <w:r w:rsidRPr="00DC5FAA">
                          <w:rPr>
                            <w:rStyle w:val="a3"/>
                            <w:b w:val="0"/>
                          </w:rPr>
                          <w:t>@049.pfr.ru</w:t>
                        </w:r>
                      </w:hyperlink>
                    </w:p>
                    <w:p w:rsidR="001831D5" w:rsidRDefault="001831D5" w:rsidP="001831D5">
                      <w:pPr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831D5" w:rsidRDefault="001831D5" w:rsidP="001831D5">
      <w:pPr>
        <w:jc w:val="right"/>
      </w:pPr>
    </w:p>
    <w:p w:rsidR="001831D5" w:rsidRDefault="001831D5"/>
    <w:p w:rsidR="00B82E46" w:rsidRDefault="00B82E46" w:rsidP="00B82E46">
      <w:pPr>
        <w:jc w:val="both"/>
        <w:rPr>
          <w:b/>
        </w:rPr>
      </w:pPr>
      <w:r w:rsidRPr="00DB7813">
        <w:rPr>
          <w:b/>
        </w:rPr>
        <w:t>Пенсионерам переход на карту «Мир» продлили до 1 октября 2020 года</w:t>
      </w:r>
    </w:p>
    <w:p w:rsidR="00C512A7" w:rsidRDefault="00C512A7" w:rsidP="00B82E46">
      <w:pPr>
        <w:jc w:val="both"/>
        <w:rPr>
          <w:b/>
        </w:rPr>
      </w:pPr>
    </w:p>
    <w:p w:rsidR="00DB7813" w:rsidRPr="00C512A7" w:rsidRDefault="001831D5" w:rsidP="00C512A7">
      <w:pPr>
        <w:jc w:val="both"/>
      </w:pPr>
      <w:bookmarkStart w:id="0" w:name="_GoBack"/>
      <w:bookmarkEnd w:id="0"/>
      <w:r w:rsidRPr="001831D5">
        <w:rPr>
          <w:b/>
        </w:rPr>
        <w:t>Калининград</w:t>
      </w:r>
      <w:r>
        <w:rPr>
          <w:b/>
        </w:rPr>
        <w:t xml:space="preserve">,   </w:t>
      </w:r>
      <w:r w:rsidR="00B36CF7">
        <w:rPr>
          <w:b/>
        </w:rPr>
        <w:t>25</w:t>
      </w:r>
      <w:r>
        <w:rPr>
          <w:b/>
        </w:rPr>
        <w:t xml:space="preserve">   </w:t>
      </w:r>
      <w:r w:rsidR="00B36CF7">
        <w:rPr>
          <w:b/>
        </w:rPr>
        <w:t>мая</w:t>
      </w:r>
      <w:r>
        <w:rPr>
          <w:b/>
        </w:rPr>
        <w:t xml:space="preserve"> 2020 года.</w:t>
      </w:r>
      <w:r w:rsidR="00B36CF7">
        <w:rPr>
          <w:b/>
        </w:rPr>
        <w:t xml:space="preserve">  </w:t>
      </w:r>
      <w:r w:rsidR="00DB7813" w:rsidRPr="00C512A7">
        <w:t>С 1 июля 2017 года банками выдаются новые карты российской национальной платежной системы «Мир» гражданам, которые впервые обращаются в кредитные организации за открытием  счета банковской карты для зачисления пенсии и иных социальных выплат.</w:t>
      </w:r>
    </w:p>
    <w:p w:rsidR="00DB7813" w:rsidRPr="00C512A7" w:rsidRDefault="00DB7813" w:rsidP="00C512A7">
      <w:pPr>
        <w:ind w:firstLine="709"/>
        <w:jc w:val="both"/>
      </w:pPr>
      <w:r w:rsidRPr="00C512A7">
        <w:t>Законодательно закреплено, что до 2020 года все получающие пенсионные выплаты через банки пенсионеры должны перейти на национальную пластиковую карту «Мир». Гражданам, уже получающим пенсии и иные социальные выплаты на счета банковских карт других платежных систем (</w:t>
      </w:r>
      <w:proofErr w:type="spellStart"/>
      <w:r w:rsidRPr="00C512A7">
        <w:t>MasterCard</w:t>
      </w:r>
      <w:proofErr w:type="spellEnd"/>
      <w:r w:rsidRPr="00C512A7">
        <w:t xml:space="preserve">, </w:t>
      </w:r>
      <w:proofErr w:type="spellStart"/>
      <w:r w:rsidRPr="00C512A7">
        <w:t>Visa</w:t>
      </w:r>
      <w:proofErr w:type="spellEnd"/>
      <w:r w:rsidRPr="00C512A7">
        <w:t xml:space="preserve">), карты национальной платежной системы «Мир» будут оформляться по истечению срока действия прежних платежных карт. </w:t>
      </w:r>
    </w:p>
    <w:p w:rsidR="00F82ACC" w:rsidRPr="00C512A7" w:rsidRDefault="00DB7813" w:rsidP="00C512A7">
      <w:pPr>
        <w:ind w:firstLine="709"/>
        <w:jc w:val="both"/>
      </w:pPr>
      <w:proofErr w:type="gramStart"/>
      <w:r w:rsidRPr="00C512A7">
        <w:t xml:space="preserve">Перевод на новые банковские карты согласно законодательству должен был завершиться до 1 июля 2020 года, но </w:t>
      </w:r>
      <w:r w:rsidR="00F82ACC" w:rsidRPr="00C512A7">
        <w:t xml:space="preserve">в условиях распространения </w:t>
      </w:r>
      <w:proofErr w:type="spellStart"/>
      <w:r w:rsidR="00F82ACC" w:rsidRPr="00C512A7">
        <w:t>коронавирусной</w:t>
      </w:r>
      <w:proofErr w:type="spellEnd"/>
      <w:r w:rsidR="00F82ACC" w:rsidRPr="00C512A7">
        <w:t xml:space="preserve"> инфекции (COVID-19) и установления на территории Российской Федерации ограничения передвижения граждан, в особенности лиц пенсионного возраста, а также с учетом социальной значимости пенсионных выплат, Центральным банком Российской Федерации принято решение о продлении периода перехода до 1 октября 2020 года. </w:t>
      </w:r>
      <w:proofErr w:type="gramEnd"/>
    </w:p>
    <w:p w:rsidR="00012092" w:rsidRPr="00C512A7" w:rsidRDefault="00DB7813" w:rsidP="00C512A7">
      <w:pPr>
        <w:ind w:firstLine="709"/>
        <w:jc w:val="both"/>
      </w:pPr>
      <w:r w:rsidRPr="00C512A7">
        <w:t xml:space="preserve">Соответствующее </w:t>
      </w:r>
      <w:hyperlink r:id="rId9" w:history="1">
        <w:r w:rsidR="00B82E46" w:rsidRPr="00C512A7">
          <w:rPr>
            <w:rStyle w:val="a3"/>
          </w:rPr>
          <w:t>информационное письмо</w:t>
        </w:r>
      </w:hyperlink>
      <w:r w:rsidR="00B82E46" w:rsidRPr="00C512A7">
        <w:t xml:space="preserve">  </w:t>
      </w:r>
      <w:r w:rsidRPr="00C512A7">
        <w:t xml:space="preserve">опубликовано на сайте </w:t>
      </w:r>
      <w:r w:rsidR="00012092" w:rsidRPr="00C512A7">
        <w:t xml:space="preserve">Центрального банка Российской Федерации. </w:t>
      </w:r>
    </w:p>
    <w:p w:rsidR="00DB7813" w:rsidRPr="00C512A7" w:rsidRDefault="00DB7813" w:rsidP="00C512A7">
      <w:pPr>
        <w:ind w:firstLine="709"/>
        <w:jc w:val="both"/>
      </w:pPr>
      <w:r w:rsidRPr="00C512A7">
        <w:t>Напомним, что Президент России Владимир Путин 1 мая 2017 года подписал закон о поэтапном переходе бюджетников и пенсионеров на обслуживание при помощи национальной платежной системы "Мир". Документ предусматривает переход бюджетников на платежные карты "Мир" до 1 июля 2018 года, а пенсионеров - до 1 июля 2020 года.</w:t>
      </w:r>
    </w:p>
    <w:sectPr w:rsidR="00DB7813" w:rsidRPr="00C512A7" w:rsidSect="00EB1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D7"/>
    <w:rsid w:val="00012092"/>
    <w:rsid w:val="001831D5"/>
    <w:rsid w:val="00211369"/>
    <w:rsid w:val="002D5563"/>
    <w:rsid w:val="004324C7"/>
    <w:rsid w:val="004D7A20"/>
    <w:rsid w:val="006D70D7"/>
    <w:rsid w:val="009D1C22"/>
    <w:rsid w:val="00B36CF7"/>
    <w:rsid w:val="00B82E46"/>
    <w:rsid w:val="00C05290"/>
    <w:rsid w:val="00C512A7"/>
    <w:rsid w:val="00DB7813"/>
    <w:rsid w:val="00DC5FAA"/>
    <w:rsid w:val="00E01DEE"/>
    <w:rsid w:val="00E55682"/>
    <w:rsid w:val="00EB1AD8"/>
    <w:rsid w:val="00EF0D6A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1D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E01D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1D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E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01DEE"/>
    <w:rPr>
      <w:i/>
      <w:iCs/>
    </w:rPr>
  </w:style>
  <w:style w:type="character" w:styleId="a8">
    <w:name w:val="Strong"/>
    <w:basedOn w:val="a0"/>
    <w:uiPriority w:val="22"/>
    <w:qFormat/>
    <w:rsid w:val="00E01DEE"/>
    <w:rPr>
      <w:b/>
      <w:bCs/>
    </w:rPr>
  </w:style>
  <w:style w:type="character" w:customStyle="1" w:styleId="text-highlight">
    <w:name w:val="text-highlight"/>
    <w:basedOn w:val="a0"/>
    <w:rsid w:val="00E01DEE"/>
  </w:style>
  <w:style w:type="character" w:customStyle="1" w:styleId="referenceable">
    <w:name w:val="referenceable"/>
    <w:basedOn w:val="a0"/>
    <w:rsid w:val="002D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1D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E01D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1D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E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01DEE"/>
    <w:rPr>
      <w:i/>
      <w:iCs/>
    </w:rPr>
  </w:style>
  <w:style w:type="character" w:styleId="a8">
    <w:name w:val="Strong"/>
    <w:basedOn w:val="a0"/>
    <w:uiPriority w:val="22"/>
    <w:qFormat/>
    <w:rsid w:val="00E01DEE"/>
    <w:rPr>
      <w:b/>
      <w:bCs/>
    </w:rPr>
  </w:style>
  <w:style w:type="character" w:customStyle="1" w:styleId="text-highlight">
    <w:name w:val="text-highlight"/>
    <w:basedOn w:val="a0"/>
    <w:rsid w:val="00E01DEE"/>
  </w:style>
  <w:style w:type="character" w:customStyle="1" w:styleId="referenceable">
    <w:name w:val="referenceable"/>
    <w:basedOn w:val="a0"/>
    <w:rsid w:val="002D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0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mova_a_b@049.pf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ymova_a_b@049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br.ru/StaticHtml/File/59420/20200423_in_04_45-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 Сергей Владимирович</dc:creator>
  <cp:keywords/>
  <dc:description/>
  <cp:lastModifiedBy>Грачёв Сергей Владимирович</cp:lastModifiedBy>
  <cp:revision>16</cp:revision>
  <dcterms:created xsi:type="dcterms:W3CDTF">2020-04-20T10:40:00Z</dcterms:created>
  <dcterms:modified xsi:type="dcterms:W3CDTF">2020-05-25T13:37:00Z</dcterms:modified>
</cp:coreProperties>
</file>